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7C8F144A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#86bis</w:t>
      </w:r>
      <w:r>
        <w:tab/>
      </w:r>
      <w:r>
        <w:rPr>
          <w:szCs w:val="24"/>
        </w:rPr>
        <w:t>R4-18</w:t>
      </w:r>
      <w:r w:rsidR="008D1FF8">
        <w:rPr>
          <w:szCs w:val="24"/>
        </w:rPr>
        <w:t>04636</w:t>
      </w:r>
    </w:p>
    <w:p w14:paraId="5E5109E4" w14:textId="4559D7C0" w:rsidR="008A22CF" w:rsidRPr="00437BE8" w:rsidRDefault="00585804" w:rsidP="008A22CF">
      <w:pPr>
        <w:pStyle w:val="3GPPHeader"/>
      </w:pPr>
      <w:r>
        <w:t>Melbourne, Australia, 16 – 20 April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20173E20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E5808">
        <w:rPr>
          <w:sz w:val="22"/>
        </w:rPr>
        <w:t>6.18.7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16235CFB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9E5808" w:rsidRPr="00BD0EDC">
        <w:rPr>
          <w:sz w:val="22"/>
        </w:rPr>
        <w:t xml:space="preserve">Discussion on UE demodulation requirements for </w:t>
      </w:r>
      <w:proofErr w:type="spellStart"/>
      <w:r w:rsidR="009E5808" w:rsidRPr="00BD0EDC">
        <w:rPr>
          <w:sz w:val="22"/>
        </w:rPr>
        <w:t>eFeMTC</w:t>
      </w:r>
      <w:proofErr w:type="spellEnd"/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61B2F78C" w14:textId="59705700" w:rsidR="00A67D87" w:rsidRDefault="0036271C" w:rsidP="00A67D87">
      <w:r>
        <w:t xml:space="preserve">The completion status for core part of </w:t>
      </w:r>
      <w:proofErr w:type="spellStart"/>
      <w:r>
        <w:t>eFeMTC</w:t>
      </w:r>
      <w:proofErr w:type="spellEnd"/>
      <w:r>
        <w:t xml:space="preserve"> WI is set to 60%. Although RAN1 is still discussing the detailed design, we can start the discussion</w:t>
      </w:r>
      <w:r w:rsidR="00A67D87">
        <w:t xml:space="preserve"> on the BS demodulation requirements.</w:t>
      </w:r>
    </w:p>
    <w:p w14:paraId="5009F6A1" w14:textId="126A4D08" w:rsidR="00E026E5" w:rsidRDefault="00E026E5" w:rsidP="00A72022">
      <w:r>
        <w:t xml:space="preserve">In this contribution, we show our view of the UE demodulation and CSI reporting requirements due to </w:t>
      </w:r>
      <w:proofErr w:type="spellStart"/>
      <w:r>
        <w:t>eFeMTC</w:t>
      </w:r>
      <w:proofErr w:type="spellEnd"/>
      <w:r>
        <w:t xml:space="preserve"> WI </w:t>
      </w:r>
      <w:r>
        <w:fldChar w:fldCharType="begin"/>
      </w:r>
      <w:r>
        <w:instrText xml:space="preserve"> REF _Ref510454922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1F1DD83" w14:textId="42DF4449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0A4B8D0C" w14:textId="1C5C3157" w:rsidR="00D200CD" w:rsidRPr="00D200CD" w:rsidRDefault="00D200CD" w:rsidP="00D200CD">
      <w:r>
        <w:t xml:space="preserve">In our view, the increase PUSCH spectral efficiency is only the feature which may impact to BS demodulation requirements. </w:t>
      </w:r>
    </w:p>
    <w:p w14:paraId="2DB5DE11" w14:textId="1E688926" w:rsidR="00A65BA8" w:rsidRDefault="00A65BA8" w:rsidP="00A65BA8">
      <w:pPr>
        <w:pStyle w:val="Heading2"/>
      </w:pPr>
      <w:r>
        <w:t>2.</w:t>
      </w:r>
      <w:r w:rsidR="00964094">
        <w:t>1</w:t>
      </w:r>
      <w:r>
        <w:tab/>
      </w:r>
      <w:r w:rsidR="00036B8B" w:rsidRPr="00036B8B">
        <w:t>Improved spectral efficiency</w:t>
      </w:r>
    </w:p>
    <w:p w14:paraId="4D642BF1" w14:textId="3D9AF9A5" w:rsidR="00036B8B" w:rsidRPr="00036B8B" w:rsidRDefault="00036B8B" w:rsidP="00036B8B">
      <w:pPr>
        <w:pStyle w:val="Heading3"/>
      </w:pPr>
      <w:r>
        <w:t>2.2.1</w:t>
      </w:r>
      <w:r>
        <w:tab/>
      </w:r>
      <w:r w:rsidR="00964094" w:rsidRPr="00964094">
        <w:t>Increased PUSCH spectral efficiency</w:t>
      </w:r>
    </w:p>
    <w:p w14:paraId="157B6A72" w14:textId="77777777" w:rsidR="00964094" w:rsidRPr="005D2F49" w:rsidRDefault="00964094" w:rsidP="0096409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</w:rPr>
      </w:pPr>
      <w:r w:rsidRPr="005D2F49">
        <w:rPr>
          <w:rFonts w:eastAsia="SimSun"/>
        </w:rPr>
        <w:t>E.g. sub-PRB resource allocation, with no less than 3 subcarriers within a sub-PRB allocation.</w:t>
      </w:r>
    </w:p>
    <w:p w14:paraId="3AAF4BCA" w14:textId="77777777" w:rsidR="00964094" w:rsidRPr="00CA7153" w:rsidRDefault="00964094" w:rsidP="0096409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</w:rPr>
      </w:pPr>
      <w:r>
        <w:rPr>
          <w:rFonts w:eastAsia="SimSun"/>
        </w:rPr>
        <w:t xml:space="preserve">Introduce support for more flexible starting PRB for PUSCH resource allocation in connected mode </w:t>
      </w:r>
      <w:r w:rsidRPr="002015B0">
        <w:rPr>
          <w:rFonts w:eastAsia="SimSun"/>
        </w:rPr>
        <w:t>at least for UE operating in CE mode A</w:t>
      </w:r>
      <w:r>
        <w:rPr>
          <w:rFonts w:eastAsia="SimSun"/>
        </w:rPr>
        <w:t>/B configured with 1.4 MHz max PUSCH channel bandwidth</w:t>
      </w:r>
      <w:r w:rsidRPr="00CA7153">
        <w:rPr>
          <w:rFonts w:eastAsia="SimSun"/>
        </w:rPr>
        <w:t>.</w:t>
      </w:r>
    </w:p>
    <w:p w14:paraId="2227E0FB" w14:textId="1C1A962F" w:rsidR="002B0E1E" w:rsidRDefault="00D200CD" w:rsidP="004579FB">
      <w:r>
        <w:t>Sub-PRB resource allocation is still discussed in RAN1 and the agreement so far is to support</w:t>
      </w:r>
      <w:r w:rsidR="00B74F78">
        <w:t xml:space="preserve"> </w:t>
      </w:r>
      <w:r w:rsidR="00335361">
        <w:t xml:space="preserve">the following transmission </w:t>
      </w:r>
      <w:r w:rsidR="00B74F78">
        <w:fldChar w:fldCharType="begin"/>
      </w:r>
      <w:r w:rsidR="00B74F78">
        <w:instrText xml:space="preserve"> REF _Ref510626248 \r \h </w:instrText>
      </w:r>
      <w:r w:rsidR="00B74F78">
        <w:fldChar w:fldCharType="separate"/>
      </w:r>
      <w:r w:rsidR="00B74F78">
        <w:t>[2]</w:t>
      </w:r>
      <w:r w:rsidR="00B74F78">
        <w:fldChar w:fldCharType="end"/>
      </w:r>
      <w:r w:rsidR="00335361">
        <w:t>:</w:t>
      </w:r>
    </w:p>
    <w:p w14:paraId="26B23A18" w14:textId="7A054C69" w:rsidR="00461159" w:rsidRPr="00461159" w:rsidRDefault="00461159" w:rsidP="00461159">
      <w:pPr>
        <w:pStyle w:val="ListParagraph"/>
        <w:numPr>
          <w:ilvl w:val="0"/>
          <w:numId w:val="18"/>
        </w:numPr>
      </w:pPr>
      <w:r w:rsidRPr="00B33B84">
        <w:rPr>
          <w:szCs w:val="20"/>
        </w:rPr>
        <w:t>6 subcarriers with SC-FDMA QPSK modulation</w:t>
      </w:r>
      <w:r>
        <w:rPr>
          <w:szCs w:val="20"/>
        </w:rPr>
        <w:t xml:space="preserve">, </w:t>
      </w:r>
    </w:p>
    <w:p w14:paraId="44DEB605" w14:textId="77777777" w:rsidR="00461159" w:rsidRPr="00461159" w:rsidRDefault="00461159" w:rsidP="00461159">
      <w:pPr>
        <w:pStyle w:val="ListParagraph"/>
        <w:numPr>
          <w:ilvl w:val="0"/>
          <w:numId w:val="18"/>
        </w:numPr>
      </w:pPr>
      <w:r w:rsidRPr="00461159">
        <w:rPr>
          <w:szCs w:val="20"/>
        </w:rPr>
        <w:t>3 subcarriers with SC-FDMA QPSK modulation</w:t>
      </w:r>
      <w:r>
        <w:rPr>
          <w:szCs w:val="20"/>
        </w:rPr>
        <w:t xml:space="preserve">, and </w:t>
      </w:r>
    </w:p>
    <w:p w14:paraId="40F149A8" w14:textId="1276B0F7" w:rsidR="00461159" w:rsidRDefault="00461159" w:rsidP="00461159">
      <w:pPr>
        <w:pStyle w:val="ListParagraph"/>
        <w:numPr>
          <w:ilvl w:val="0"/>
          <w:numId w:val="18"/>
        </w:numPr>
      </w:pPr>
      <w:r>
        <w:rPr>
          <w:szCs w:val="20"/>
        </w:rPr>
        <w:t xml:space="preserve">2 out of </w:t>
      </w:r>
      <w:r w:rsidRPr="00461159">
        <w:rPr>
          <w:szCs w:val="20"/>
        </w:rPr>
        <w:t>3 subcarriers with SC-FDMA Pi/2 BPSK modulation</w:t>
      </w:r>
      <w:r>
        <w:rPr>
          <w:szCs w:val="20"/>
        </w:rPr>
        <w:t>.</w:t>
      </w:r>
    </w:p>
    <w:p w14:paraId="35862C61" w14:textId="52FC7921" w:rsidR="005671EF" w:rsidRDefault="00BF780F" w:rsidP="004579FB">
      <w:r>
        <w:t xml:space="preserve">RAN4 has already introduced </w:t>
      </w:r>
      <w:r w:rsidR="005671EF">
        <w:t xml:space="preserve">the demodulation requirements for </w:t>
      </w:r>
      <w:r>
        <w:t xml:space="preserve">3 subcarriers / 6 subcarriers with SC-FDMA QPSK modulation </w:t>
      </w:r>
      <w:r w:rsidR="005671EF">
        <w:t>for</w:t>
      </w:r>
      <w:r>
        <w:t xml:space="preserve"> NB-IoT NPUSCH format 1 demodulation requirements</w:t>
      </w:r>
      <w:r w:rsidR="00DA114D">
        <w:t>.</w:t>
      </w:r>
      <w:r w:rsidR="005671EF">
        <w:t xml:space="preserve"> </w:t>
      </w:r>
      <w:proofErr w:type="gramStart"/>
      <w:r w:rsidR="005671EF">
        <w:t>Therefore</w:t>
      </w:r>
      <w:proofErr w:type="gramEnd"/>
      <w:r w:rsidR="005671EF">
        <w:t xml:space="preserve"> we don’t think new demodulation requirements are needed.</w:t>
      </w:r>
    </w:p>
    <w:p w14:paraId="466A3F30" w14:textId="2E3655E0" w:rsidR="00BF780F" w:rsidRDefault="005671EF" w:rsidP="004579FB">
      <w:r>
        <w:fldChar w:fldCharType="begin"/>
      </w:r>
      <w:r>
        <w:instrText xml:space="preserve"> REF _Ref508729875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 the transmitter </w:t>
      </w:r>
      <w:r w:rsidR="00DA114D">
        <w:t xml:space="preserve">2 of 3 subcarriers with SC-FDMA Pi/2 PBSK </w:t>
      </w:r>
      <w:r>
        <w:t xml:space="preserve">based on </w:t>
      </w:r>
      <w:r>
        <w:fldChar w:fldCharType="begin"/>
      </w:r>
      <w:r>
        <w:instrText xml:space="preserve"> REF _Ref510627159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  <w:r w:rsidR="00310D4A">
        <w:t>I</w:t>
      </w:r>
      <w:r>
        <w:t xml:space="preserve">t </w:t>
      </w:r>
      <w:r w:rsidR="00310D4A">
        <w:t>might be</w:t>
      </w:r>
      <w:r>
        <w:t xml:space="preserve"> </w:t>
      </w:r>
      <w:r w:rsidR="00896989">
        <w:t>interesting to introduce a</w:t>
      </w:r>
      <w:r>
        <w:t xml:space="preserve"> new demodulation requirement</w:t>
      </w:r>
      <w:bookmarkStart w:id="3" w:name="_GoBack"/>
      <w:bookmarkEnd w:id="3"/>
      <w:r>
        <w:t xml:space="preserve"> for </w:t>
      </w:r>
      <w:r w:rsidR="00310D4A">
        <w:t xml:space="preserve">PUSCH with </w:t>
      </w:r>
      <w:r>
        <w:t>2 of 3 subcarriers although it is equivalent to 1 subcarrier with QPSK</w:t>
      </w:r>
      <w:r w:rsidR="00310D4A">
        <w:t>.</w:t>
      </w:r>
    </w:p>
    <w:p w14:paraId="07805F2C" w14:textId="77777777" w:rsidR="005671EF" w:rsidRDefault="005671EF" w:rsidP="004579FB"/>
    <w:p w14:paraId="56B34E24" w14:textId="77777777" w:rsidR="004C256C" w:rsidRDefault="004C256C" w:rsidP="004C256C">
      <w:r w:rsidRPr="00B8467B">
        <w:rPr>
          <w:noProof/>
        </w:rPr>
        <w:drawing>
          <wp:inline distT="0" distB="0" distL="0" distR="0" wp14:anchorId="4E0EEE43" wp14:editId="2DD76A5D">
            <wp:extent cx="6120765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9A6C0" w14:textId="77777777" w:rsidR="004C256C" w:rsidRDefault="004C256C" w:rsidP="004C256C">
      <w:pPr>
        <w:pStyle w:val="Caption"/>
      </w:pPr>
      <w:bookmarkStart w:id="4" w:name="_Ref50872987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ab/>
        <w:t>Signal flow of 2 out of 3 sub-carriers Pi/2 PBSK transmitter.</w:t>
      </w:r>
    </w:p>
    <w:p w14:paraId="6CCE6F0A" w14:textId="77777777" w:rsidR="004C256C" w:rsidRPr="00BF780F" w:rsidRDefault="004C256C" w:rsidP="004579FB"/>
    <w:p w14:paraId="6E7D073B" w14:textId="23657B34" w:rsidR="00E01000" w:rsidRPr="00E01000" w:rsidRDefault="00E01000" w:rsidP="004579FB">
      <w:pPr>
        <w:rPr>
          <w:b/>
        </w:rPr>
      </w:pPr>
      <w:r w:rsidRPr="00E01000">
        <w:rPr>
          <w:b/>
        </w:rPr>
        <w:t xml:space="preserve">Proposal: RAN4 </w:t>
      </w:r>
      <w:r w:rsidR="005671EF">
        <w:rPr>
          <w:b/>
        </w:rPr>
        <w:t xml:space="preserve">discuss to introduce new PUSCH demodulation requirements due to sub-PRB transmission. </w:t>
      </w:r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4A99D1AB" w14:textId="38D1989C" w:rsidR="00CA3E5A" w:rsidRPr="00331092" w:rsidRDefault="00310D4A" w:rsidP="00A72022">
      <w:pPr>
        <w:rPr>
          <w:b/>
        </w:rPr>
      </w:pPr>
      <w:r w:rsidRPr="00E01000">
        <w:rPr>
          <w:b/>
        </w:rPr>
        <w:t xml:space="preserve">Proposal: RAN4 </w:t>
      </w:r>
      <w:r>
        <w:rPr>
          <w:b/>
        </w:rPr>
        <w:t xml:space="preserve">discuss to introduce new PUSCH demodulation requirements due to sub-PRB transmission. 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7FB39C21" w:rsidR="00621FA6" w:rsidRPr="00335C94" w:rsidRDefault="004E6F54" w:rsidP="004E6F54">
      <w:pPr>
        <w:pStyle w:val="Reference"/>
      </w:pPr>
      <w:bookmarkStart w:id="6" w:name="_Ref509843932"/>
      <w:bookmarkStart w:id="7" w:name="_Ref510454922"/>
      <w:bookmarkEnd w:id="5"/>
      <w:r>
        <w:rPr>
          <w:color w:val="000000"/>
          <w:lang w:eastAsia="zh-CN"/>
        </w:rPr>
        <w:t>RP-172811</w:t>
      </w:r>
      <w:r w:rsidR="00621FA6">
        <w:rPr>
          <w:color w:val="000000"/>
          <w:lang w:eastAsia="zh-CN"/>
        </w:rPr>
        <w:t>, “</w:t>
      </w:r>
      <w:r w:rsidRPr="004E6F54">
        <w:t>Revised WID on Even further enhanced MTC for LTE</w:t>
      </w:r>
      <w:r w:rsidR="00621FA6">
        <w:rPr>
          <w:color w:val="000000"/>
          <w:lang w:eastAsia="zh-CN"/>
        </w:rPr>
        <w:t xml:space="preserve">”, </w:t>
      </w:r>
      <w:bookmarkEnd w:id="6"/>
      <w:r w:rsidRPr="004E6F54">
        <w:rPr>
          <w:color w:val="000000"/>
          <w:lang w:eastAsia="zh-CN"/>
        </w:rPr>
        <w:t>Ericsson, Qualcomm</w:t>
      </w:r>
      <w:r>
        <w:rPr>
          <w:color w:val="000000"/>
          <w:lang w:eastAsia="zh-CN"/>
        </w:rPr>
        <w:t>.</w:t>
      </w:r>
      <w:bookmarkEnd w:id="7"/>
    </w:p>
    <w:p w14:paraId="05228833" w14:textId="0408EDC8" w:rsidR="002B0E1E" w:rsidRDefault="00D200CD" w:rsidP="002B0E1E">
      <w:pPr>
        <w:pStyle w:val="Reference"/>
      </w:pPr>
      <w:bookmarkStart w:id="8" w:name="_Ref510626248"/>
      <w:r>
        <w:t>Final Chairman’s Note RAN1 #92, 3GPP.</w:t>
      </w:r>
      <w:bookmarkEnd w:id="8"/>
      <w:r>
        <w:t xml:space="preserve"> </w:t>
      </w:r>
    </w:p>
    <w:p w14:paraId="6596C6EE" w14:textId="0B67B350" w:rsidR="005671EF" w:rsidRPr="00437BE8" w:rsidRDefault="005671EF" w:rsidP="002B0E1E">
      <w:pPr>
        <w:pStyle w:val="Reference"/>
      </w:pPr>
      <w:bookmarkStart w:id="9" w:name="_Ref510627159"/>
      <w:r>
        <w:t>R1-1803010, “</w:t>
      </w:r>
      <w:proofErr w:type="spellStart"/>
      <w:r>
        <w:t>efeMTC</w:t>
      </w:r>
      <w:proofErr w:type="spellEnd"/>
      <w:r>
        <w:t xml:space="preserve"> Key Issue Summary for </w:t>
      </w:r>
      <w:r w:rsidRPr="00FA424A">
        <w:t xml:space="preserve">PUSCH </w:t>
      </w:r>
      <w:r>
        <w:t>S</w:t>
      </w:r>
      <w:r w:rsidRPr="00FA424A">
        <w:t xml:space="preserve">ub-PRB </w:t>
      </w:r>
      <w:r>
        <w:t>A</w:t>
      </w:r>
      <w:r w:rsidRPr="00FA424A">
        <w:t>llocation</w:t>
      </w:r>
      <w:r>
        <w:t>”, Sierra Wireless.</w:t>
      </w:r>
      <w:bookmarkEnd w:id="9"/>
    </w:p>
    <w:sectPr w:rsidR="005671EF" w:rsidRPr="00437BE8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AC432D" w:rsidRDefault="00AC432D">
      <w:pPr>
        <w:spacing w:after="0"/>
      </w:pPr>
      <w:r>
        <w:separator/>
      </w:r>
    </w:p>
  </w:endnote>
  <w:endnote w:type="continuationSeparator" w:id="0">
    <w:p w14:paraId="72DCA1F7" w14:textId="77777777" w:rsidR="00AC432D" w:rsidRDefault="00AC4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59AA5F5" w:rsidR="00AC432D" w:rsidRDefault="00AC43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96989">
      <w:t>2</w:t>
    </w:r>
    <w:r>
      <w:fldChar w:fldCharType="end"/>
    </w:r>
  </w:p>
  <w:p w14:paraId="645DF157" w14:textId="77777777" w:rsidR="00AC432D" w:rsidRDefault="00AC4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AC432D" w:rsidRDefault="00AC432D">
      <w:pPr>
        <w:spacing w:after="0"/>
      </w:pPr>
      <w:r>
        <w:separator/>
      </w:r>
    </w:p>
  </w:footnote>
  <w:footnote w:type="continuationSeparator" w:id="0">
    <w:p w14:paraId="68B1FF00" w14:textId="77777777" w:rsidR="00AC432D" w:rsidRDefault="00AC4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432D" w:rsidRDefault="00AC43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7"/>
  </w:num>
  <w:num w:numId="7">
    <w:abstractNumId w:val="0"/>
  </w:num>
  <w:num w:numId="8">
    <w:abstractNumId w:val="1"/>
  </w:num>
  <w:num w:numId="9">
    <w:abstractNumId w:val="12"/>
  </w:num>
  <w:num w:numId="10">
    <w:abstractNumId w:val="10"/>
  </w:num>
  <w:num w:numId="11">
    <w:abstractNumId w:val="18"/>
  </w:num>
  <w:num w:numId="12">
    <w:abstractNumId w:val="11"/>
  </w:num>
  <w:num w:numId="13">
    <w:abstractNumId w:val="14"/>
  </w:num>
  <w:num w:numId="14">
    <w:abstractNumId w:val="2"/>
  </w:num>
  <w:num w:numId="15">
    <w:abstractNumId w:val="6"/>
  </w:num>
  <w:num w:numId="16">
    <w:abstractNumId w:val="7"/>
  </w:num>
  <w:num w:numId="17">
    <w:abstractNumId w:val="4"/>
  </w:num>
  <w:num w:numId="18">
    <w:abstractNumId w:val="13"/>
  </w:num>
  <w:num w:numId="19">
    <w:abstractNumId w:val="3"/>
  </w:num>
  <w:num w:numId="20">
    <w:abstractNumId w:val="19"/>
  </w:num>
  <w:num w:numId="21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D4A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092"/>
    <w:rsid w:val="003316FA"/>
    <w:rsid w:val="0033171E"/>
    <w:rsid w:val="00332021"/>
    <w:rsid w:val="00332F16"/>
    <w:rsid w:val="00334E75"/>
    <w:rsid w:val="00334E7F"/>
    <w:rsid w:val="00335361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1C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CB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159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56C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1EF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CF1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238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750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89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FF8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094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08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D87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82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F78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80F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1B1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0CD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4D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989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69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69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2249217-01CF-4F56-9072-F83122B8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2018-04-06T15:11:00Z</dcterms:modified>
</cp:coreProperties>
</file>